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D7" w:rsidRDefault="00E007D7" w:rsidP="00E007D7">
      <w:pPr>
        <w:jc w:val="center"/>
        <w:rPr>
          <w:b/>
          <w:bCs/>
          <w:color w:val="002060"/>
          <w:sz w:val="28"/>
          <w:szCs w:val="28"/>
        </w:rPr>
      </w:pPr>
      <w:r w:rsidRPr="00E007D7">
        <w:rPr>
          <w:b/>
          <w:bCs/>
          <w:color w:val="002060"/>
          <w:sz w:val="28"/>
          <w:szCs w:val="28"/>
        </w:rPr>
        <w:t xml:space="preserve">План-график </w:t>
      </w:r>
      <w:r>
        <w:rPr>
          <w:b/>
          <w:bCs/>
          <w:color w:val="002060"/>
          <w:sz w:val="28"/>
          <w:szCs w:val="28"/>
        </w:rPr>
        <w:t>контрольно-оценочных процедур (ВСОКО)</w:t>
      </w:r>
    </w:p>
    <w:p w:rsidR="00E007D7" w:rsidRPr="00E007D7" w:rsidRDefault="006D74B3" w:rsidP="00E007D7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МДОУ «Детский сад № 10» на 2024-2025</w:t>
      </w:r>
      <w:r w:rsidR="00E007D7">
        <w:rPr>
          <w:b/>
          <w:bCs/>
          <w:color w:val="002060"/>
          <w:sz w:val="28"/>
          <w:szCs w:val="28"/>
        </w:rPr>
        <w:t xml:space="preserve"> уч.гг</w:t>
      </w:r>
    </w:p>
    <w:tbl>
      <w:tblPr>
        <w:tblStyle w:val="a4"/>
        <w:tblpPr w:leftFromText="180" w:rightFromText="180" w:vertAnchor="text" w:horzAnchor="margin" w:tblpXSpec="center" w:tblpY="155"/>
        <w:tblW w:w="10674" w:type="dxa"/>
        <w:tblLayout w:type="fixed"/>
        <w:tblLook w:val="04A0"/>
      </w:tblPr>
      <w:tblGrid>
        <w:gridCol w:w="1681"/>
        <w:gridCol w:w="2063"/>
        <w:gridCol w:w="1444"/>
        <w:gridCol w:w="198"/>
        <w:gridCol w:w="1708"/>
        <w:gridCol w:w="1411"/>
        <w:gridCol w:w="392"/>
        <w:gridCol w:w="33"/>
        <w:gridCol w:w="1744"/>
      </w:tblGrid>
      <w:tr w:rsidR="00E007D7" w:rsidTr="00E007D7">
        <w:tc>
          <w:tcPr>
            <w:tcW w:w="1681" w:type="dxa"/>
            <w:vAlign w:val="center"/>
          </w:tcPr>
          <w:p w:rsidR="00E007D7" w:rsidRDefault="00E007D7" w:rsidP="00E007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2063" w:type="dxa"/>
            <w:vAlign w:val="center"/>
          </w:tcPr>
          <w:p w:rsidR="00E007D7" w:rsidRPr="00E007D7" w:rsidRDefault="00E007D7" w:rsidP="00E007D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b/>
                <w:bCs/>
                <w:color w:val="000000"/>
                <w:sz w:val="24"/>
                <w:szCs w:val="24"/>
                <w:lang w:val="ru-RU"/>
              </w:rPr>
              <w:t>Показатель, который характеризует объект ВСОКО</w:t>
            </w:r>
          </w:p>
        </w:tc>
        <w:tc>
          <w:tcPr>
            <w:tcW w:w="1444" w:type="dxa"/>
            <w:vAlign w:val="center"/>
          </w:tcPr>
          <w:p w:rsidR="00E007D7" w:rsidRPr="00E007D7" w:rsidRDefault="00E007D7" w:rsidP="00E007D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b/>
                <w:bCs/>
                <w:color w:val="000000"/>
                <w:sz w:val="24"/>
                <w:szCs w:val="24"/>
                <w:lang w:val="ru-RU"/>
              </w:rPr>
              <w:t>Методы и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007D7">
              <w:rPr>
                <w:b/>
                <w:bCs/>
                <w:color w:val="000000"/>
                <w:sz w:val="24"/>
                <w:szCs w:val="24"/>
                <w:lang w:val="ru-RU"/>
              </w:rPr>
              <w:t>средства сбора первичных данных</w:t>
            </w:r>
          </w:p>
        </w:tc>
        <w:tc>
          <w:tcPr>
            <w:tcW w:w="1906" w:type="dxa"/>
            <w:gridSpan w:val="2"/>
            <w:vAlign w:val="center"/>
          </w:tcPr>
          <w:p w:rsidR="00E007D7" w:rsidRDefault="00E007D7" w:rsidP="00E007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сбора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836" w:type="dxa"/>
            <w:gridSpan w:val="3"/>
            <w:vAlign w:val="center"/>
          </w:tcPr>
          <w:p w:rsidR="00E007D7" w:rsidRDefault="00E007D7" w:rsidP="00E007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4" w:type="dxa"/>
            <w:vAlign w:val="center"/>
          </w:tcPr>
          <w:p w:rsidR="00E007D7" w:rsidRPr="00E007D7" w:rsidRDefault="00E007D7" w:rsidP="00E007D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b/>
                <w:bCs/>
                <w:color w:val="000000"/>
                <w:sz w:val="24"/>
                <w:szCs w:val="24"/>
                <w:lang w:val="ru-RU"/>
              </w:rPr>
              <w:t>Лица, которые проводят оценку качества образования</w:t>
            </w:r>
          </w:p>
        </w:tc>
      </w:tr>
      <w:tr w:rsidR="00E007D7" w:rsidTr="00E007D7">
        <w:tc>
          <w:tcPr>
            <w:tcW w:w="10674" w:type="dxa"/>
            <w:gridSpan w:val="9"/>
          </w:tcPr>
          <w:p w:rsidR="00E007D7" w:rsidRPr="00E007D7" w:rsidRDefault="00E007D7" w:rsidP="00E007D7">
            <w:pPr>
              <w:pStyle w:val="a3"/>
              <w:ind w:left="0" w:firstLine="0"/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E007D7">
              <w:rPr>
                <w:b/>
                <w:bCs/>
                <w:color w:val="002060"/>
                <w:spacing w:val="-2"/>
                <w:sz w:val="28"/>
                <w:szCs w:val="28"/>
                <w:lang w:val="ru-RU"/>
              </w:rPr>
              <w:t>Качество содержания и</w:t>
            </w:r>
            <w:r w:rsidRPr="00A90CD5">
              <w:rPr>
                <w:b/>
                <w:bCs/>
                <w:color w:val="002060"/>
                <w:spacing w:val="-2"/>
                <w:sz w:val="28"/>
                <w:szCs w:val="28"/>
              </w:rPr>
              <w:t> </w:t>
            </w:r>
            <w:r w:rsidRPr="00E007D7">
              <w:rPr>
                <w:b/>
                <w:bCs/>
                <w:color w:val="002060"/>
                <w:spacing w:val="-2"/>
                <w:sz w:val="28"/>
                <w:szCs w:val="28"/>
                <w:lang w:val="ru-RU"/>
              </w:rPr>
              <w:t>организации образовательной деятельности</w:t>
            </w:r>
          </w:p>
        </w:tc>
      </w:tr>
      <w:tr w:rsidR="00E007D7" w:rsidTr="006D74B3">
        <w:tc>
          <w:tcPr>
            <w:tcW w:w="1681" w:type="dxa"/>
          </w:tcPr>
          <w:p w:rsidR="00E007D7" w:rsidRPr="00F3568B" w:rsidRDefault="00E007D7" w:rsidP="00E007D7">
            <w:pPr>
              <w:rPr>
                <w:b/>
                <w:color w:val="000000"/>
                <w:sz w:val="24"/>
                <w:szCs w:val="24"/>
              </w:rPr>
            </w:pPr>
            <w:r w:rsidRPr="00F3568B">
              <w:rPr>
                <w:b/>
                <w:color w:val="000000"/>
                <w:sz w:val="24"/>
                <w:szCs w:val="24"/>
              </w:rPr>
              <w:t>ОП ДО</w:t>
            </w:r>
          </w:p>
          <w:p w:rsidR="00E007D7" w:rsidRPr="00F3568B" w:rsidRDefault="00E007D7" w:rsidP="00E007D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запросам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родителей (законных представителей)</w:t>
            </w:r>
          </w:p>
        </w:tc>
        <w:tc>
          <w:tcPr>
            <w:tcW w:w="1444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906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03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77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воспитатели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Н.В., </w:t>
            </w:r>
          </w:p>
          <w:p w:rsidR="00E007D7" w:rsidRPr="00121D02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Афанасьева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E007D7" w:rsidTr="006D74B3">
        <w:tc>
          <w:tcPr>
            <w:tcW w:w="1681" w:type="dxa"/>
          </w:tcPr>
          <w:p w:rsidR="00E007D7" w:rsidRPr="00F3568B" w:rsidRDefault="00E007D7" w:rsidP="00E007D7">
            <w:pPr>
              <w:rPr>
                <w:b/>
                <w:color w:val="000000"/>
                <w:sz w:val="24"/>
                <w:szCs w:val="24"/>
              </w:rPr>
            </w:pPr>
            <w:r w:rsidRPr="00F3568B">
              <w:rPr>
                <w:b/>
                <w:color w:val="000000"/>
                <w:sz w:val="24"/>
                <w:szCs w:val="24"/>
              </w:rPr>
              <w:t>АОП ДО</w:t>
            </w: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ФАОП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запросам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родителей (законных представителей)</w:t>
            </w:r>
          </w:p>
        </w:tc>
        <w:tc>
          <w:tcPr>
            <w:tcW w:w="1444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906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03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77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воспитатели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Н.В., </w:t>
            </w:r>
          </w:p>
          <w:p w:rsid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Афанасьева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E007D7" w:rsidTr="006D74B3">
        <w:tc>
          <w:tcPr>
            <w:tcW w:w="1681" w:type="dxa"/>
          </w:tcPr>
          <w:p w:rsidR="00E007D7" w:rsidRPr="00F3568B" w:rsidRDefault="00E007D7" w:rsidP="00E007D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3568B">
              <w:rPr>
                <w:b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F3568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68B">
              <w:rPr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F3568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68B"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части </w:t>
            </w: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1444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906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03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77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Афанасьева Л.В.</w:t>
            </w:r>
          </w:p>
        </w:tc>
      </w:tr>
      <w:tr w:rsidR="00E007D7" w:rsidTr="006D74B3">
        <w:tc>
          <w:tcPr>
            <w:tcW w:w="1681" w:type="dxa"/>
            <w:vMerge w:val="restart"/>
          </w:tcPr>
          <w:p w:rsidR="00E007D7" w:rsidRPr="00F3568B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F3568B">
              <w:rPr>
                <w:b/>
                <w:color w:val="000000"/>
                <w:sz w:val="24"/>
                <w:szCs w:val="24"/>
              </w:rPr>
              <w:t>Образовательный</w:t>
            </w:r>
            <w:proofErr w:type="spellEnd"/>
            <w:r w:rsidRPr="00F3568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68B">
              <w:rPr>
                <w:b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взрослый</w:t>
            </w:r>
          </w:p>
        </w:tc>
        <w:tc>
          <w:tcPr>
            <w:tcW w:w="1444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Контроль, посещение занятий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открытых мероприятий, наблюдение, анализ</w:t>
            </w:r>
          </w:p>
        </w:tc>
        <w:tc>
          <w:tcPr>
            <w:tcW w:w="1906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3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77" w:type="dxa"/>
            <w:gridSpan w:val="2"/>
            <w:vMerge w:val="restart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007D7" w:rsidRP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</w:p>
        </w:tc>
      </w:tr>
      <w:tr w:rsidR="00E007D7" w:rsidTr="006D74B3">
        <w:tc>
          <w:tcPr>
            <w:tcW w:w="1681" w:type="dxa"/>
            <w:vMerge/>
          </w:tcPr>
          <w:p w:rsidR="00E007D7" w:rsidRP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44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06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год: сентябрь, январь, май</w:t>
            </w:r>
          </w:p>
        </w:tc>
        <w:tc>
          <w:tcPr>
            <w:tcW w:w="1803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77" w:type="dxa"/>
            <w:gridSpan w:val="2"/>
            <w:vMerge/>
          </w:tcPr>
          <w:p w:rsid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E007D7" w:rsidTr="006D74B3">
        <w:tc>
          <w:tcPr>
            <w:tcW w:w="1681" w:type="dxa"/>
            <w:vMerge w:val="restart"/>
          </w:tcPr>
          <w:p w:rsidR="00E007D7" w:rsidRPr="00435CAC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435CAC">
              <w:rPr>
                <w:b/>
                <w:color w:val="000000"/>
                <w:sz w:val="24"/>
                <w:szCs w:val="24"/>
              </w:rPr>
              <w:t>Взаимодейст</w:t>
            </w:r>
            <w:r w:rsidRPr="00435CAC">
              <w:rPr>
                <w:b/>
                <w:color w:val="000000"/>
                <w:sz w:val="24"/>
                <w:szCs w:val="24"/>
              </w:rPr>
              <w:lastRenderedPageBreak/>
              <w:t>вие</w:t>
            </w:r>
            <w:proofErr w:type="spellEnd"/>
            <w:r w:rsidRPr="00435CA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CAC">
              <w:rPr>
                <w:b/>
                <w:color w:val="000000"/>
                <w:sz w:val="24"/>
                <w:szCs w:val="24"/>
              </w:rPr>
              <w:t>участников</w:t>
            </w:r>
            <w:proofErr w:type="spellEnd"/>
            <w:r w:rsidRPr="00435CA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CAC">
              <w:rPr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35CA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CAC">
              <w:rPr>
                <w:b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Взаимодействие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сотрудников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color w:val="000000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1444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Контроль, 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lastRenderedPageBreak/>
              <w:t>посещение занятий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открытых мероприятий, наблюдение, анализ</w:t>
            </w:r>
          </w:p>
        </w:tc>
        <w:tc>
          <w:tcPr>
            <w:tcW w:w="1906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1803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77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Ст. 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lastRenderedPageBreak/>
              <w:t>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6D74B3">
        <w:tc>
          <w:tcPr>
            <w:tcW w:w="1681" w:type="dxa"/>
            <w:vMerge/>
          </w:tcPr>
          <w:p w:rsidR="00E007D7" w:rsidRP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444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906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03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</w:t>
            </w:r>
            <w:proofErr w:type="spellStart"/>
            <w:r>
              <w:rPr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77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Афанасьева Л.В.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6D74B3">
        <w:tc>
          <w:tcPr>
            <w:tcW w:w="1681" w:type="dxa"/>
            <w:vMerge/>
          </w:tcPr>
          <w:p w:rsidR="00E007D7" w:rsidRP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социумом,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том числе со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школами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рамках работы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преемственности</w:t>
            </w:r>
          </w:p>
        </w:tc>
        <w:tc>
          <w:tcPr>
            <w:tcW w:w="1444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906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мере проведения совместных мероприятий</w:t>
            </w:r>
          </w:p>
        </w:tc>
        <w:tc>
          <w:tcPr>
            <w:tcW w:w="1803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год: декабрь, май</w:t>
            </w:r>
          </w:p>
        </w:tc>
        <w:tc>
          <w:tcPr>
            <w:tcW w:w="1777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0674" w:type="dxa"/>
            <w:gridSpan w:val="9"/>
          </w:tcPr>
          <w:p w:rsidR="00E007D7" w:rsidRPr="00E007D7" w:rsidRDefault="00E007D7" w:rsidP="00E007D7">
            <w:pPr>
              <w:pStyle w:val="a3"/>
              <w:ind w:left="0" w:firstLine="0"/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E007D7">
              <w:rPr>
                <w:b/>
                <w:bCs/>
                <w:color w:val="002060"/>
                <w:spacing w:val="-2"/>
                <w:sz w:val="28"/>
                <w:szCs w:val="28"/>
                <w:lang w:val="ru-RU"/>
              </w:rPr>
              <w:t>Качество условий, которые обеспечивают образовательную деятельность</w:t>
            </w:r>
          </w:p>
        </w:tc>
      </w:tr>
      <w:tr w:rsidR="00E007D7" w:rsidTr="00E007D7">
        <w:tc>
          <w:tcPr>
            <w:tcW w:w="1681" w:type="dxa"/>
            <w:vMerge w:val="restart"/>
          </w:tcPr>
          <w:p w:rsidR="00E007D7" w:rsidRPr="00435CAC" w:rsidRDefault="00E007D7" w:rsidP="00E007D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35CAC">
              <w:rPr>
                <w:b/>
                <w:color w:val="000000"/>
                <w:sz w:val="24"/>
                <w:szCs w:val="24"/>
              </w:rPr>
              <w:t>Финансовые</w:t>
            </w:r>
            <w:proofErr w:type="spellEnd"/>
            <w:r w:rsidRPr="00435CA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CAC">
              <w:rPr>
                <w:b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Расходы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оплату труда работников, которые реализуют ОП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информации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Дыбова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Л.Н.,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E007D7" w:rsidTr="00E007D7">
        <w:tc>
          <w:tcPr>
            <w:tcW w:w="1681" w:type="dxa"/>
            <w:vMerge/>
          </w:tcPr>
          <w:p w:rsid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Расходы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средства обучения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воспитания, соответствующие материалы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Дыбова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Л.Н.,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E007D7" w:rsidTr="00E007D7">
        <w:tc>
          <w:tcPr>
            <w:tcW w:w="1681" w:type="dxa"/>
            <w:vMerge/>
          </w:tcPr>
          <w:p w:rsid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Иные расходы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обеспечение реализации ОП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Дыбова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Л.Н.,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E007D7" w:rsidTr="00E007D7">
        <w:tc>
          <w:tcPr>
            <w:tcW w:w="1681" w:type="dxa"/>
            <w:vMerge w:val="restart"/>
          </w:tcPr>
          <w:p w:rsidR="00E007D7" w:rsidRPr="00435CAC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435CAC">
              <w:rPr>
                <w:b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 w:rsidRPr="00435CA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CAC">
              <w:rPr>
                <w:b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 либо при выявлении нарушений</w:t>
            </w:r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Зам. зав. по АХР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Котлярова Н.И.,</w:t>
            </w:r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21D02">
              <w:rPr>
                <w:color w:val="000000"/>
                <w:sz w:val="24"/>
                <w:szCs w:val="24"/>
              </w:rPr>
              <w:t>Медсестра</w:t>
            </w:r>
            <w:proofErr w:type="spellEnd"/>
          </w:p>
          <w:p w:rsidR="00E007D7" w:rsidRPr="00121D02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Маринина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E007D7" w:rsidTr="00E007D7">
        <w:tc>
          <w:tcPr>
            <w:tcW w:w="1681" w:type="dxa"/>
            <w:vMerge/>
          </w:tcPr>
          <w:p w:rsid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соответствие ФГОС ДО, ФОП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ФАОП 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642" w:type="dxa"/>
            <w:gridSpan w:val="2"/>
          </w:tcPr>
          <w:p w:rsidR="00E007D7" w:rsidRDefault="00E007D7" w:rsidP="00E007D7"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Зам. зав. по АХР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Котлярова Н.И.,</w:t>
            </w:r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21D02">
              <w:rPr>
                <w:color w:val="000000"/>
                <w:sz w:val="24"/>
                <w:szCs w:val="24"/>
              </w:rPr>
              <w:t>Медсестра</w:t>
            </w:r>
            <w:proofErr w:type="spellEnd"/>
          </w:p>
          <w:p w:rsidR="00E007D7" w:rsidRPr="00121D02" w:rsidRDefault="00E007D7" w:rsidP="00E007D7">
            <w:proofErr w:type="spellStart"/>
            <w:r>
              <w:rPr>
                <w:color w:val="000000"/>
                <w:sz w:val="24"/>
                <w:szCs w:val="24"/>
              </w:rPr>
              <w:t>Маринина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E007D7" w:rsidTr="00E007D7">
        <w:tc>
          <w:tcPr>
            <w:tcW w:w="1681" w:type="dxa"/>
            <w:vMerge/>
          </w:tcPr>
          <w:p w:rsid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правилам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 либо при выявлении нарушений</w:t>
            </w:r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Афанасьева Л.В.,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Зам. зав. по АХР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Котлярова Н.И.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P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Соответствие требованиям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средствам обучения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воспитания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возраста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индивидуальных особенностей развития детей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Афанасьева Л.В.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Pr="00E007D7" w:rsidRDefault="00E007D7" w:rsidP="00E007D7">
            <w:pPr>
              <w:pStyle w:val="a3"/>
              <w:ind w:left="0" w:firstLine="0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Соответствие требованиям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материально-техническому обеспечению </w:t>
            </w:r>
            <w:r>
              <w:rPr>
                <w:color w:val="000000"/>
                <w:sz w:val="24"/>
                <w:szCs w:val="24"/>
              </w:rPr>
              <w:t>ОП 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Афанасьева Л.В.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 w:val="restart"/>
          </w:tcPr>
          <w:p w:rsidR="00E007D7" w:rsidRPr="00A265D1" w:rsidRDefault="00E007D7" w:rsidP="00E007D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265D1">
              <w:rPr>
                <w:b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 w:rsidRPr="00A265D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5D1">
              <w:rPr>
                <w:b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11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год: май.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окончании контроля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при необходимости повторного контроля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— после его окончания</w:t>
            </w:r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Pr="00E007D7" w:rsidRDefault="00E007D7" w:rsidP="00E007D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Дополнительные психолого-педагогические условия для детей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ОВЗ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11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год: май.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окончании контроля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при необходимости повторного контроля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— после его окончания</w:t>
            </w:r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Афанасьева Л.В.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 w:val="restart"/>
          </w:tcPr>
          <w:p w:rsidR="00E007D7" w:rsidRPr="00A265D1" w:rsidRDefault="00E007D7" w:rsidP="00E007D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265D1">
              <w:rPr>
                <w:b/>
                <w:color w:val="000000"/>
                <w:sz w:val="24"/>
                <w:szCs w:val="24"/>
              </w:rPr>
              <w:t>Кадровые</w:t>
            </w:r>
            <w:proofErr w:type="spellEnd"/>
            <w:r w:rsidRPr="00A265D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5D1">
              <w:rPr>
                <w:b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Укомплектованность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кадрами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Merge w:val="restart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Pr="00E007D7" w:rsidRDefault="00E007D7" w:rsidP="00E007D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ценз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Merge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Default="00E007D7" w:rsidP="00E007D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Merge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Default="00E007D7" w:rsidP="00E007D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Merge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Default="00E007D7" w:rsidP="00E007D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Компетентность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Merge/>
          </w:tcPr>
          <w:p w:rsidR="00E007D7" w:rsidRPr="00121D02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Default="00E007D7" w:rsidP="00E007D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Merge/>
          </w:tcPr>
          <w:p w:rsidR="00E007D7" w:rsidRPr="00121D02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</w:tr>
      <w:tr w:rsidR="00E007D7" w:rsidTr="00E007D7">
        <w:tc>
          <w:tcPr>
            <w:tcW w:w="1681" w:type="dxa"/>
          </w:tcPr>
          <w:p w:rsidR="00E007D7" w:rsidRPr="00E007D7" w:rsidRDefault="00E007D7" w:rsidP="00E007D7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>РППС для реализации новой ОП</w:t>
            </w:r>
            <w:r w:rsidRPr="00A265D1">
              <w:rPr>
                <w:b/>
                <w:color w:val="000000"/>
                <w:sz w:val="24"/>
                <w:szCs w:val="24"/>
              </w:rPr>
              <w:t> </w:t>
            </w:r>
            <w:proofErr w:type="gramStart"/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265D1">
              <w:rPr>
                <w:b/>
                <w:color w:val="000000"/>
                <w:sz w:val="24"/>
                <w:szCs w:val="24"/>
              </w:rPr>
              <w:t> </w:t>
            </w:r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>том числе воспитательной деятельности</w:t>
            </w: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Соответствие ОП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материально-техническим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медико-социальным условиям пребывания детей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ДОО согласно </w:t>
            </w: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, возрасту детей, рекомендациям </w:t>
            </w: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11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год: декабрь–январь, май</w:t>
            </w:r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Н.В.,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Афанасьева Л.В.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0674" w:type="dxa"/>
            <w:gridSpan w:val="9"/>
          </w:tcPr>
          <w:p w:rsidR="00E007D7" w:rsidRDefault="00E007D7" w:rsidP="00E007D7">
            <w:pPr>
              <w:pStyle w:val="a3"/>
              <w:ind w:left="0" w:firstLine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A90CD5">
              <w:rPr>
                <w:b/>
                <w:bCs/>
                <w:color w:val="002060"/>
                <w:spacing w:val="-2"/>
                <w:sz w:val="28"/>
                <w:szCs w:val="28"/>
              </w:rPr>
              <w:t>Качество</w:t>
            </w:r>
            <w:proofErr w:type="spellEnd"/>
            <w:r w:rsidRPr="00A90CD5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0CD5">
              <w:rPr>
                <w:b/>
                <w:bCs/>
                <w:color w:val="002060"/>
                <w:spacing w:val="-2"/>
                <w:sz w:val="28"/>
                <w:szCs w:val="28"/>
              </w:rPr>
              <w:t>результатов</w:t>
            </w:r>
            <w:proofErr w:type="spellEnd"/>
            <w:r w:rsidRPr="00A90CD5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0CD5">
              <w:rPr>
                <w:b/>
                <w:bCs/>
                <w:color w:val="002060"/>
                <w:spacing w:val="-2"/>
                <w:sz w:val="28"/>
                <w:szCs w:val="28"/>
              </w:rPr>
              <w:t>образовательной</w:t>
            </w:r>
            <w:proofErr w:type="spellEnd"/>
            <w:r w:rsidRPr="00A90CD5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0CD5">
              <w:rPr>
                <w:b/>
                <w:bCs/>
                <w:color w:val="002060"/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E007D7" w:rsidTr="00E007D7">
        <w:tc>
          <w:tcPr>
            <w:tcW w:w="1681" w:type="dxa"/>
          </w:tcPr>
          <w:p w:rsidR="00E007D7" w:rsidRPr="00E007D7" w:rsidRDefault="00E007D7" w:rsidP="00E007D7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>Освоение детьми содержания ОП</w:t>
            </w:r>
            <w:r w:rsidRPr="00BB5C07">
              <w:rPr>
                <w:b/>
                <w:color w:val="000000"/>
                <w:sz w:val="24"/>
                <w:szCs w:val="24"/>
              </w:rPr>
              <w:t> </w:t>
            </w:r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>ДО, АОП</w:t>
            </w:r>
            <w:r w:rsidRPr="00BB5C07">
              <w:rPr>
                <w:b/>
                <w:color w:val="000000"/>
                <w:sz w:val="24"/>
                <w:szCs w:val="24"/>
              </w:rPr>
              <w:t> </w:t>
            </w:r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 xml:space="preserve">ДО, дополнительных </w:t>
            </w:r>
            <w:proofErr w:type="spellStart"/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 xml:space="preserve"> программ</w:t>
            </w: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Качество (динамика) освоения детьми содержания каждой из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642" w:type="dxa"/>
            <w:gridSpan w:val="2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Педагогическая диагностика индивидуального развития детей 2–8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лет,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сравнительный анализ</w:t>
            </w:r>
          </w:p>
        </w:tc>
        <w:tc>
          <w:tcPr>
            <w:tcW w:w="1708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год: сентябрь,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декабрь–январь, май</w:t>
            </w:r>
          </w:p>
        </w:tc>
        <w:tc>
          <w:tcPr>
            <w:tcW w:w="1411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окончании диагностики. Сравнительный анализ – 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год: май</w:t>
            </w:r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 w:val="restart"/>
          </w:tcPr>
          <w:p w:rsidR="00E007D7" w:rsidRPr="00BB5C07" w:rsidRDefault="00E007D7" w:rsidP="00E007D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B5C07">
              <w:rPr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 w:rsidRPr="00BB5C0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C07">
              <w:rPr>
                <w:b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Массовость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результативность участия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олимпиадах, интеллектуальных конкурсах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достижений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/>
          </w:tcPr>
          <w:p w:rsidR="00E007D7" w:rsidRPr="00E007D7" w:rsidRDefault="00E007D7" w:rsidP="00E007D7">
            <w:pPr>
              <w:ind w:left="75" w:right="75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Массовость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результативнос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lastRenderedPageBreak/>
              <w:t>ть участия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конкурсах, смотрах, фестивалях, соревнованиях творческой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спортивной направленности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достижений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lastRenderedPageBreak/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007D7">
              <w:rPr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07D7" w:rsidTr="00E007D7">
        <w:tc>
          <w:tcPr>
            <w:tcW w:w="1681" w:type="dxa"/>
            <w:vMerge w:val="restart"/>
          </w:tcPr>
          <w:p w:rsidR="00E007D7" w:rsidRPr="00BB5C07" w:rsidRDefault="00E007D7" w:rsidP="00E007D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B5C07">
              <w:rPr>
                <w:b/>
                <w:color w:val="000000"/>
                <w:sz w:val="24"/>
                <w:szCs w:val="24"/>
              </w:rPr>
              <w:lastRenderedPageBreak/>
              <w:t>Здоровье</w:t>
            </w:r>
            <w:proofErr w:type="spellEnd"/>
            <w:r w:rsidRPr="00BB5C0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C07">
              <w:rPr>
                <w:b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BB5C07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5C07">
              <w:rPr>
                <w:b/>
                <w:color w:val="000000"/>
                <w:sz w:val="24"/>
                <w:szCs w:val="24"/>
              </w:rPr>
              <w:t>динамика</w:t>
            </w:r>
            <w:proofErr w:type="spellEnd"/>
            <w:r w:rsidRPr="00BB5C07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Доля посещаемости воспитанниками ДОО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среднем за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Маринина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Т.Н., воспитатели</w:t>
            </w:r>
          </w:p>
        </w:tc>
      </w:tr>
      <w:tr w:rsidR="00E007D7" w:rsidTr="00E007D7">
        <w:tc>
          <w:tcPr>
            <w:tcW w:w="1681" w:type="dxa"/>
            <w:vMerge/>
          </w:tcPr>
          <w:p w:rsidR="00E007D7" w:rsidRPr="00E007D7" w:rsidRDefault="00E007D7" w:rsidP="00E007D7">
            <w:pPr>
              <w:ind w:left="75" w:right="75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болезни дней при посещении ДОО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заболеваемости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Маринина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Т.Н., воспитатели</w:t>
            </w:r>
          </w:p>
        </w:tc>
      </w:tr>
      <w:tr w:rsidR="00E007D7" w:rsidTr="00E007D7">
        <w:tc>
          <w:tcPr>
            <w:tcW w:w="1681" w:type="dxa"/>
            <w:vMerge/>
          </w:tcPr>
          <w:p w:rsidR="00E007D7" w:rsidRPr="00E007D7" w:rsidRDefault="00E007D7" w:rsidP="00E007D7">
            <w:pPr>
              <w:ind w:left="75" w:right="75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Количество случаев травматизма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образовательном процессе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потерей трудоспособности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течение 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дня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E007D7">
              <w:rPr>
                <w:color w:val="000000"/>
                <w:sz w:val="24"/>
                <w:szCs w:val="24"/>
                <w:lang w:val="ru-RU"/>
              </w:rPr>
              <w:t>Маринина</w:t>
            </w:r>
            <w:proofErr w:type="gramEnd"/>
            <w:r w:rsidRPr="00E007D7">
              <w:rPr>
                <w:color w:val="000000"/>
                <w:sz w:val="24"/>
                <w:szCs w:val="24"/>
                <w:lang w:val="ru-RU"/>
              </w:rPr>
              <w:t xml:space="preserve"> Т.Н., воспитатели</w:t>
            </w:r>
          </w:p>
        </w:tc>
      </w:tr>
      <w:tr w:rsidR="00E007D7" w:rsidTr="00E007D7">
        <w:tc>
          <w:tcPr>
            <w:tcW w:w="1681" w:type="dxa"/>
            <w:vMerge/>
          </w:tcPr>
          <w:p w:rsidR="00E007D7" w:rsidRPr="00E007D7" w:rsidRDefault="00E007D7" w:rsidP="00E007D7">
            <w:pPr>
              <w:ind w:left="75" w:right="75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Тенденция повышения количества воспитанников 1-й, 2-й групп здоровья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сравнению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предыдущим периодом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8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007D7">
              <w:rPr>
                <w:color w:val="000000"/>
                <w:sz w:val="24"/>
                <w:szCs w:val="24"/>
                <w:lang w:val="ru-RU"/>
              </w:rPr>
              <w:t>год: август, май</w:t>
            </w:r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9" w:type="dxa"/>
            <w:gridSpan w:val="3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Медсестра</w:t>
            </w:r>
            <w:proofErr w:type="spellEnd"/>
          </w:p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Маринина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E007D7" w:rsidTr="00E007D7">
        <w:tc>
          <w:tcPr>
            <w:tcW w:w="1681" w:type="dxa"/>
          </w:tcPr>
          <w:p w:rsidR="00E007D7" w:rsidRPr="00E007D7" w:rsidRDefault="00E007D7" w:rsidP="00E007D7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b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063" w:type="dxa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642" w:type="dxa"/>
            <w:gridSpan w:val="2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708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1" w:type="dxa"/>
          </w:tcPr>
          <w:p w:rsidR="00E007D7" w:rsidRDefault="00E007D7" w:rsidP="00E007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окончании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анкетирования</w:t>
            </w:r>
            <w:proofErr w:type="spellEnd"/>
          </w:p>
        </w:tc>
        <w:tc>
          <w:tcPr>
            <w:tcW w:w="2169" w:type="dxa"/>
            <w:gridSpan w:val="3"/>
          </w:tcPr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Ст. воспитатель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  <w:r w:rsidRPr="00E007D7">
              <w:rPr>
                <w:color w:val="000000"/>
                <w:sz w:val="24"/>
                <w:szCs w:val="24"/>
                <w:lang w:val="ru-RU"/>
              </w:rPr>
              <w:t>Афанасьева Л.В.</w:t>
            </w:r>
          </w:p>
          <w:p w:rsidR="00E007D7" w:rsidRPr="00E007D7" w:rsidRDefault="00E007D7" w:rsidP="00E007D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07D7" w:rsidRDefault="00E007D7" w:rsidP="00E007D7">
      <w:pPr>
        <w:pStyle w:val="a3"/>
        <w:ind w:left="1187" w:firstLine="0"/>
        <w:rPr>
          <w:b/>
          <w:bCs/>
          <w:color w:val="002060"/>
          <w:sz w:val="28"/>
          <w:szCs w:val="28"/>
        </w:rPr>
      </w:pPr>
    </w:p>
    <w:p w:rsidR="00E007D7" w:rsidRDefault="00E007D7" w:rsidP="00E007D7">
      <w:pPr>
        <w:pStyle w:val="a3"/>
        <w:ind w:left="1187" w:firstLine="0"/>
        <w:rPr>
          <w:b/>
          <w:bCs/>
          <w:color w:val="002060"/>
          <w:sz w:val="28"/>
          <w:szCs w:val="28"/>
        </w:rPr>
      </w:pPr>
    </w:p>
    <w:p w:rsidR="00E007D7" w:rsidRDefault="00E007D7" w:rsidP="00E007D7">
      <w:pPr>
        <w:pStyle w:val="a3"/>
        <w:ind w:left="1187" w:firstLine="0"/>
        <w:rPr>
          <w:b/>
          <w:bCs/>
          <w:color w:val="002060"/>
          <w:sz w:val="28"/>
          <w:szCs w:val="28"/>
        </w:rPr>
      </w:pPr>
    </w:p>
    <w:p w:rsidR="00E007D7" w:rsidRPr="00A90CD5" w:rsidRDefault="00E007D7" w:rsidP="00E007D7">
      <w:pPr>
        <w:pStyle w:val="a3"/>
        <w:ind w:left="1187" w:firstLine="0"/>
        <w:rPr>
          <w:b/>
          <w:bCs/>
          <w:color w:val="002060"/>
          <w:sz w:val="28"/>
          <w:szCs w:val="28"/>
        </w:rPr>
      </w:pPr>
    </w:p>
    <w:p w:rsidR="00E007D7" w:rsidRDefault="00E007D7" w:rsidP="00E007D7">
      <w:pPr>
        <w:pStyle w:val="a3"/>
        <w:ind w:left="1187" w:firstLine="0"/>
        <w:rPr>
          <w:b/>
          <w:bCs/>
          <w:color w:val="002060"/>
          <w:sz w:val="28"/>
          <w:szCs w:val="28"/>
          <w:highlight w:val="yellow"/>
        </w:rPr>
      </w:pPr>
    </w:p>
    <w:p w:rsidR="00E007D7" w:rsidRDefault="00E007D7" w:rsidP="00E007D7">
      <w:pPr>
        <w:pStyle w:val="a3"/>
        <w:ind w:left="1187" w:firstLine="0"/>
        <w:rPr>
          <w:b/>
          <w:bCs/>
          <w:color w:val="002060"/>
          <w:sz w:val="28"/>
          <w:szCs w:val="28"/>
          <w:highlight w:val="yellow"/>
        </w:rPr>
      </w:pPr>
    </w:p>
    <w:p w:rsidR="00E007D7" w:rsidRPr="00BB5C07" w:rsidRDefault="00E007D7" w:rsidP="00E007D7">
      <w:pPr>
        <w:rPr>
          <w:b/>
          <w:bCs/>
          <w:color w:val="002060"/>
          <w:sz w:val="28"/>
          <w:szCs w:val="28"/>
          <w:highlight w:val="yellow"/>
        </w:rPr>
      </w:pPr>
    </w:p>
    <w:p w:rsidR="00D3775B" w:rsidRDefault="00D3775B"/>
    <w:sectPr w:rsidR="00D3775B" w:rsidSect="00C97E79">
      <w:pgSz w:w="11910" w:h="16840"/>
      <w:pgMar w:top="1134" w:right="850" w:bottom="1134" w:left="1701" w:header="0" w:footer="975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0B61"/>
    <w:multiLevelType w:val="multilevel"/>
    <w:tmpl w:val="7CD6B40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007D7"/>
    <w:rsid w:val="00420017"/>
    <w:rsid w:val="006D74B3"/>
    <w:rsid w:val="00A722AC"/>
    <w:rsid w:val="00B27E88"/>
    <w:rsid w:val="00BB4AE9"/>
    <w:rsid w:val="00C97E79"/>
    <w:rsid w:val="00D3775B"/>
    <w:rsid w:val="00E007D7"/>
    <w:rsid w:val="00E0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D7"/>
    <w:pPr>
      <w:ind w:left="1241" w:hanging="360"/>
    </w:pPr>
  </w:style>
  <w:style w:type="table" w:styleId="a4">
    <w:name w:val="Table Grid"/>
    <w:basedOn w:val="a1"/>
    <w:uiPriority w:val="39"/>
    <w:qFormat/>
    <w:rsid w:val="00E00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2024-12-24T10:50:00Z</dcterms:created>
  <dcterms:modified xsi:type="dcterms:W3CDTF">2024-12-24T10:50:00Z</dcterms:modified>
</cp:coreProperties>
</file>