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5"/>
        <w:gridCol w:w="2700"/>
      </w:tblGrid>
      <w:tr w:rsidR="00B41A93" w:rsidRPr="00B41A93" w:rsidTr="00B41A93">
        <w:trPr>
          <w:tblCellSpacing w:w="0" w:type="dxa"/>
        </w:trPr>
        <w:tc>
          <w:tcPr>
            <w:tcW w:w="7035" w:type="dxa"/>
            <w:vAlign w:val="center"/>
            <w:hideMark/>
          </w:tcPr>
          <w:p w:rsidR="00B41A93" w:rsidRDefault="00B41A93" w:rsidP="00B41A93">
            <w:pPr>
              <w:pBdr>
                <w:bottom w:val="single" w:sz="12" w:space="2" w:color="66FFCC"/>
              </w:pBdr>
              <w:spacing w:before="75" w:after="75" w:line="240" w:lineRule="auto"/>
              <w:ind w:left="75" w:right="75"/>
              <w:outlineLvl w:val="0"/>
              <w:rPr>
                <w:rFonts w:ascii="Verdana" w:eastAsia="Times New Roman" w:hAnsi="Verdana" w:cs="Arial CYR"/>
                <w:b/>
                <w:bCs/>
                <w:caps/>
                <w:color w:val="0077CC"/>
                <w:spacing w:val="-15"/>
                <w:kern w:val="36"/>
                <w:sz w:val="27"/>
                <w:szCs w:val="27"/>
                <w:lang w:eastAsia="ru-RU"/>
              </w:rPr>
            </w:pPr>
            <w:r w:rsidRPr="00B41A93">
              <w:rPr>
                <w:rFonts w:ascii="Verdana" w:eastAsia="Times New Roman" w:hAnsi="Verdana" w:cs="Arial CYR"/>
                <w:b/>
                <w:bCs/>
                <w:caps/>
                <w:color w:val="0077CC"/>
                <w:spacing w:val="-15"/>
                <w:kern w:val="36"/>
                <w:sz w:val="27"/>
                <w:szCs w:val="27"/>
                <w:lang w:eastAsia="ru-RU"/>
              </w:rPr>
              <w:t>ВОЗРАСТНЫЕ ОСОБЕННОСТИ РЕБЕНКА</w:t>
            </w:r>
          </w:p>
          <w:p w:rsidR="00B41A93" w:rsidRPr="00B41A93" w:rsidRDefault="00B41A93" w:rsidP="00B41A93">
            <w:pPr>
              <w:pBdr>
                <w:bottom w:val="single" w:sz="12" w:space="2" w:color="66FFCC"/>
              </w:pBdr>
              <w:spacing w:before="75" w:after="75" w:line="240" w:lineRule="auto"/>
              <w:ind w:left="75" w:right="75"/>
              <w:outlineLvl w:val="0"/>
              <w:rPr>
                <w:rFonts w:ascii="Verdana" w:eastAsia="Times New Roman" w:hAnsi="Verdana" w:cs="Arial CYR"/>
                <w:b/>
                <w:bCs/>
                <w:caps/>
                <w:color w:val="0077CC"/>
                <w:spacing w:val="-15"/>
                <w:kern w:val="36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Arial CYR"/>
                <w:b/>
                <w:bCs/>
                <w:caps/>
                <w:color w:val="0077CC"/>
                <w:spacing w:val="-15"/>
                <w:kern w:val="36"/>
                <w:sz w:val="27"/>
                <w:szCs w:val="27"/>
                <w:lang w:eastAsia="ru-RU"/>
              </w:rPr>
              <w:t>2-3 лет</w:t>
            </w:r>
            <w:bookmarkStart w:id="0" w:name="_GoBack"/>
            <w:bookmarkEnd w:id="0"/>
          </w:p>
        </w:tc>
        <w:tc>
          <w:tcPr>
            <w:tcW w:w="2700" w:type="dxa"/>
            <w:vAlign w:val="center"/>
            <w:hideMark/>
          </w:tcPr>
          <w:p w:rsidR="00B41A93" w:rsidRPr="00B41A93" w:rsidRDefault="00B41A93" w:rsidP="00B41A93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  <w:r w:rsidRPr="00B41A93">
              <w:rPr>
                <w:rFonts w:ascii="Arial CYR" w:eastAsia="Times New Roman" w:hAnsi="Arial CYR" w:cs="Arial CYR"/>
                <w:noProof/>
                <w:color w:val="000066"/>
                <w:sz w:val="20"/>
                <w:szCs w:val="20"/>
                <w:lang w:eastAsia="ru-RU"/>
              </w:rPr>
              <w:drawing>
                <wp:inline distT="0" distB="0" distL="0" distR="0" wp14:anchorId="6E26257F" wp14:editId="369FA66B">
                  <wp:extent cx="1714500" cy="447675"/>
                  <wp:effectExtent l="0" t="0" r="0" b="9525"/>
                  <wp:docPr id="67" name="Рисунок 34" descr="http://detsad-38.narod.ru/pic/pra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detsad-38.narod.ru/pic/prav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1A93" w:rsidRPr="00B41A93" w:rsidRDefault="00B41A93" w:rsidP="00B41A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5"/>
      </w:tblGrid>
      <w:tr w:rsidR="00B41A93" w:rsidRPr="00B41A93" w:rsidTr="00B41A93">
        <w:trPr>
          <w:tblCellSpacing w:w="0" w:type="dxa"/>
        </w:trPr>
        <w:tc>
          <w:tcPr>
            <w:tcW w:w="958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735"/>
            </w:tblGrid>
            <w:tr w:rsidR="00B41A93" w:rsidRPr="00B41A9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41A93" w:rsidRPr="00B41A93" w:rsidRDefault="00B41A93" w:rsidP="00B41A9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Arial CYR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B41A93" w:rsidRPr="00B41A9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41A93" w:rsidRPr="00B41A93" w:rsidRDefault="00B41A93" w:rsidP="00B41A9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000066"/>
                      <w:lang w:eastAsia="ru-RU"/>
                    </w:rPr>
                  </w:pPr>
                  <w:r w:rsidRPr="00B41A93">
                    <w:rPr>
                      <w:rFonts w:ascii="Arial CYR" w:eastAsia="Times New Roman" w:hAnsi="Arial CYR" w:cs="Arial CYR"/>
                      <w:b/>
                      <w:bCs/>
                      <w:color w:val="000066"/>
                      <w:lang w:eastAsia="ru-RU"/>
                    </w:rPr>
                    <w:t xml:space="preserve">Задумывались ли вы о </w:t>
                  </w:r>
                  <w:proofErr w:type="gramStart"/>
                  <w:r w:rsidRPr="00B41A93">
                    <w:rPr>
                      <w:rFonts w:ascii="Arial CYR" w:eastAsia="Times New Roman" w:hAnsi="Arial CYR" w:cs="Arial CYR"/>
                      <w:b/>
                      <w:bCs/>
                      <w:color w:val="000066"/>
                      <w:lang w:eastAsia="ru-RU"/>
                    </w:rPr>
                    <w:t>том</w:t>
                  </w:r>
                  <w:proofErr w:type="gramEnd"/>
                  <w:r w:rsidRPr="00B41A93">
                    <w:rPr>
                      <w:rFonts w:ascii="Arial CYR" w:eastAsia="Times New Roman" w:hAnsi="Arial CYR" w:cs="Arial CYR"/>
                      <w:b/>
                      <w:bCs/>
                      <w:color w:val="000066"/>
                      <w:lang w:eastAsia="ru-RU"/>
                    </w:rPr>
                    <w:t xml:space="preserve"> что часто за повседневными заботами мы не замечаем как меняются наши дети?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9195"/>
                  </w:tblGrid>
                  <w:tr w:rsidR="00B41A93" w:rsidRPr="00B41A93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noProof/>
                            <w:color w:val="000066"/>
                            <w:lang w:eastAsia="ru-RU"/>
                          </w:rPr>
                          <w:drawing>
                            <wp:inline distT="0" distB="0" distL="0" distR="0" wp14:anchorId="48797298" wp14:editId="5F2C4D0D">
                              <wp:extent cx="190500" cy="190500"/>
                              <wp:effectExtent l="0" t="0" r="0" b="0"/>
                              <wp:docPr id="35" name="Рисунок 35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Мы всегда рядом со своим ребенком, и немудрено, что иногда мы не успеваем за временем и воспринимаем его так, как будто он все еще тот малыш, каким был полгода назад. Мы продолжаем общаться с ним как с младенцем, делать за него то, с чем он уже вполне может справиться самостоятельно.</w:t>
                        </w:r>
                      </w:p>
                    </w:tc>
                  </w:tr>
                  <w:tr w:rsidR="00B41A93" w:rsidRPr="00B41A93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noProof/>
                            <w:color w:val="000066"/>
                            <w:lang w:eastAsia="ru-RU"/>
                          </w:rPr>
                          <w:drawing>
                            <wp:inline distT="0" distB="0" distL="0" distR="0" wp14:anchorId="762E1BFD" wp14:editId="3EFD1D1E">
                              <wp:extent cx="190500" cy="190500"/>
                              <wp:effectExtent l="0" t="0" r="0" b="0"/>
                              <wp:docPr id="36" name="Рисунок 36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Но бывает и так, что мы опережаем события и нам кажется, будто ребенок уже достаточно взрослый, чтобы подолгу заниматься, быть усидчивым, ответственным, исполнительным, хотя на самом деле он еще совсем не готов к этому.</w:t>
                        </w:r>
                      </w:p>
                    </w:tc>
                  </w:tr>
                </w:tbl>
                <w:p w:rsidR="00B41A93" w:rsidRPr="00B41A93" w:rsidRDefault="00B41A93" w:rsidP="00B41A9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000066"/>
                      <w:lang w:eastAsia="ru-RU"/>
                    </w:rPr>
                  </w:pPr>
                  <w:r w:rsidRPr="00B41A93">
                    <w:rPr>
                      <w:rFonts w:ascii="Arial CYR" w:eastAsia="Times New Roman" w:hAnsi="Arial CYR" w:cs="Arial CYR"/>
                      <w:noProof/>
                      <w:color w:val="000066"/>
                      <w:lang w:eastAsia="ru-RU"/>
                    </w:rPr>
                    <w:drawing>
                      <wp:anchor distT="0" distB="0" distL="0" distR="0" simplePos="0" relativeHeight="251659264" behindDoc="0" locked="0" layoutInCell="1" allowOverlap="0" wp14:anchorId="442C2F7A" wp14:editId="4083AA83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381250" cy="2095500"/>
                        <wp:effectExtent l="0" t="0" r="0" b="0"/>
                        <wp:wrapSquare wrapText="bothSides"/>
                        <wp:docPr id="68" name="Рисунок 3" descr="http://detsad-38.narod.ru/pic/st0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detsad-38.narod.ru/pic/st0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41A93">
                    <w:rPr>
                      <w:rFonts w:ascii="Arial CYR" w:eastAsia="Times New Roman" w:hAnsi="Arial CYR" w:cs="Arial CYR"/>
                      <w:color w:val="000066"/>
                      <w:lang w:eastAsia="ru-RU"/>
                    </w:rPr>
                    <w:t>Вот почему очень важно знать о возрастных особенностях ребенка, его возможностях и потребностях, а также </w:t>
                  </w:r>
                  <w:r w:rsidRPr="00B41A93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66"/>
                      <w:lang w:eastAsia="ru-RU"/>
                    </w:rPr>
                    <w:t>быть готовым к изменениям</w:t>
                  </w:r>
                  <w:r w:rsidRPr="00B41A93">
                    <w:rPr>
                      <w:rFonts w:ascii="Arial CYR" w:eastAsia="Times New Roman" w:hAnsi="Arial CYR" w:cs="Arial CYR"/>
                      <w:color w:val="000066"/>
                      <w:lang w:eastAsia="ru-RU"/>
                    </w:rPr>
                    <w:t> в его характере или типе поведения, которые становятся особенно очевидными </w:t>
                  </w:r>
                  <w:r w:rsidRPr="00B41A93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66"/>
                      <w:lang w:eastAsia="ru-RU"/>
                    </w:rPr>
                    <w:t>в период возрастных кризисов</w:t>
                  </w:r>
                  <w:r w:rsidRPr="00B41A93">
                    <w:rPr>
                      <w:rFonts w:ascii="Arial CYR" w:eastAsia="Times New Roman" w:hAnsi="Arial CYR" w:cs="Arial CYR"/>
                      <w:color w:val="000066"/>
                      <w:lang w:eastAsia="ru-RU"/>
                    </w:rPr>
                    <w:t>.</w:t>
                  </w:r>
                </w:p>
                <w:p w:rsidR="00B41A93" w:rsidRPr="00B41A93" w:rsidRDefault="00B41A93" w:rsidP="00B41A9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000066"/>
                      <w:lang w:eastAsia="ru-RU"/>
                    </w:rPr>
                  </w:pPr>
                  <w:r w:rsidRPr="00B41A93">
                    <w:rPr>
                      <w:rFonts w:ascii="Arial CYR" w:eastAsia="Times New Roman" w:hAnsi="Arial CYR" w:cs="Arial CYR"/>
                      <w:color w:val="000066"/>
                      <w:lang w:eastAsia="ru-RU"/>
                    </w:rPr>
                    <w:t xml:space="preserve">Кризис - это не то, что случается с "неправильно воспитанными детьми». Это то, что должно случиться с каждым ребенком для того, чтобы он мог перейти на новую ступень своего развития. В </w:t>
                  </w:r>
                  <w:proofErr w:type="gramStart"/>
                  <w:r w:rsidRPr="00B41A93">
                    <w:rPr>
                      <w:rFonts w:ascii="Arial CYR" w:eastAsia="Times New Roman" w:hAnsi="Arial CYR" w:cs="Arial CYR"/>
                      <w:color w:val="000066"/>
                      <w:lang w:eastAsia="ru-RU"/>
                    </w:rPr>
                    <w:t>кризисе  поведение</w:t>
                  </w:r>
                  <w:proofErr w:type="gramEnd"/>
                  <w:r w:rsidRPr="00B41A93">
                    <w:rPr>
                      <w:rFonts w:ascii="Arial CYR" w:eastAsia="Times New Roman" w:hAnsi="Arial CYR" w:cs="Arial CYR"/>
                      <w:color w:val="000066"/>
                      <w:lang w:eastAsia="ru-RU"/>
                    </w:rPr>
                    <w:t xml:space="preserve"> ребенка меняется, и это создает для него возможность отойти от прежних моделей поведения и отношений с миром и приобрести новые модели, необходимые для дальнейшего развития. Поэтому кризисы неизбежны и необходимы, их не стоит пугаться. Важно просто знать, что происходит с вашим ребенком, и понимать, что это закономерно.</w:t>
                  </w:r>
                </w:p>
                <w:p w:rsidR="00B41A93" w:rsidRPr="00B41A93" w:rsidRDefault="00B41A93" w:rsidP="00B41A9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000066"/>
                      <w:lang w:eastAsia="ru-RU"/>
                    </w:rPr>
                  </w:pPr>
                  <w:r w:rsidRPr="00B41A93">
                    <w:rPr>
                      <w:rFonts w:ascii="Arial CYR" w:eastAsia="Times New Roman" w:hAnsi="Arial CYR" w:cs="Arial CYR"/>
                      <w:color w:val="000066"/>
                      <w:lang w:eastAsia="ru-RU"/>
                    </w:rPr>
                    <w:t>Несомненно, все дети разные, и каждый ребенок растет по-своему, но, тем не менее, существуют общие закономерности развития. Например, в 2—3 года ребенок еще не может надолго сосредоточиться, легко отвлекается, в 3 года он может быть непослушным и делать все наоборот, в 6—7 лет усиливается его стремление к самостоятельности и т.д. Чтобы не торопиться, выдвигая ребенку непосильные требования, и в то же время не отставать от его реальных возможностей, чтобы запастись терпением и спокойно относиться ко всем проявлениям вашего ребенка, надо знать о характерных для того или иного возрастного периода особенностях.</w:t>
                  </w:r>
                </w:p>
                <w:p w:rsidR="00B41A93" w:rsidRPr="00B41A93" w:rsidRDefault="00B41A93" w:rsidP="00B41A9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 CYR"/>
                      <w:b/>
                      <w:bCs/>
                      <w:color w:val="009966"/>
                      <w:lang w:eastAsia="ru-RU"/>
                    </w:rPr>
                  </w:pPr>
                  <w:r w:rsidRPr="00B41A93">
                    <w:rPr>
                      <w:rFonts w:ascii="Verdana" w:eastAsia="Times New Roman" w:hAnsi="Verdana" w:cs="Arial CYR"/>
                      <w:b/>
                      <w:bCs/>
                      <w:color w:val="009966"/>
                      <w:lang w:eastAsia="ru-RU"/>
                    </w:rPr>
                    <w:t>Возрастные особенности детей 2—3 лет</w:t>
                  </w:r>
                </w:p>
                <w:p w:rsidR="00B41A93" w:rsidRPr="00B41A93" w:rsidRDefault="00B41A93" w:rsidP="00B41A9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000066"/>
                      <w:lang w:eastAsia="ru-RU"/>
                    </w:rPr>
                  </w:pPr>
                  <w:r w:rsidRPr="00B41A93">
                    <w:rPr>
                      <w:rFonts w:ascii="Arial CYR" w:eastAsia="Times New Roman" w:hAnsi="Arial CYR" w:cs="Arial CYR"/>
                      <w:color w:val="000066"/>
                      <w:lang w:eastAsia="ru-RU"/>
                    </w:rPr>
                    <w:t>В этом возрасте малыш еще не может управлять собой по собственному желанию, его поведение носит большей частью </w:t>
                  </w:r>
                  <w:r w:rsidRPr="00B41A93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00066"/>
                      <w:lang w:eastAsia="ru-RU"/>
                    </w:rPr>
                    <w:t>непроизвольный</w:t>
                  </w:r>
                  <w:r w:rsidRPr="00B41A93">
                    <w:rPr>
                      <w:rFonts w:ascii="Arial CYR" w:eastAsia="Times New Roman" w:hAnsi="Arial CYR" w:cs="Arial CYR"/>
                      <w:color w:val="000066"/>
                      <w:lang w:eastAsia="ru-RU"/>
                    </w:rPr>
                    <w:t> характер. Он очень эмоционален, однако его эмоции непостоянны, его легко отвлечь, переключить с одного эмоционального состояния на другое. Активно развивается речь ребенка.</w:t>
                  </w:r>
                </w:p>
                <w:p w:rsidR="00B41A93" w:rsidRPr="00B41A93" w:rsidRDefault="00B41A93" w:rsidP="00B41A9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000066"/>
                      <w:lang w:eastAsia="ru-RU"/>
                    </w:rPr>
                  </w:pPr>
                  <w:r w:rsidRPr="00B41A93">
                    <w:rPr>
                      <w:rFonts w:ascii="Arial CYR" w:eastAsia="Times New Roman" w:hAnsi="Arial CYR" w:cs="Arial CYR"/>
                      <w:b/>
                      <w:bCs/>
                      <w:color w:val="000066"/>
                      <w:lang w:eastAsia="ru-RU"/>
                    </w:rPr>
                    <w:t>В этом возрасте вашему ребенку важно: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9195"/>
                  </w:tblGrid>
                  <w:tr w:rsidR="00B41A93" w:rsidRPr="00B41A93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noProof/>
                            <w:color w:val="000066"/>
                            <w:lang w:eastAsia="ru-RU"/>
                          </w:rPr>
                          <w:drawing>
                            <wp:inline distT="0" distB="0" distL="0" distR="0" wp14:anchorId="61F4B2E4" wp14:editId="5F95A996">
                              <wp:extent cx="190500" cy="190500"/>
                              <wp:effectExtent l="0" t="0" r="0" b="0"/>
                              <wp:docPr id="37" name="Рисунок 37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b/>
                            <w:bCs/>
                            <w:i/>
                            <w:iCs/>
                            <w:color w:val="000066"/>
                            <w:lang w:eastAsia="ru-RU"/>
                          </w:rPr>
                          <w:t>Много двигаться</w:t>
                        </w: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, потому что через движение он развивает и познает свое тело, а также осваивает окружающее пространство.</w:t>
                        </w:r>
                      </w:p>
                    </w:tc>
                  </w:tr>
                  <w:tr w:rsidR="00B41A93" w:rsidRPr="00B41A93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noProof/>
                            <w:color w:val="000066"/>
                            <w:lang w:eastAsia="ru-RU"/>
                          </w:rPr>
                          <w:drawing>
                            <wp:inline distT="0" distB="0" distL="0" distR="0" wp14:anchorId="037FC9F2" wp14:editId="2B884B0B">
                              <wp:extent cx="190500" cy="190500"/>
                              <wp:effectExtent l="0" t="0" r="0" b="0"/>
                              <wp:docPr id="38" name="Рисунок 38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b/>
                            <w:bCs/>
                            <w:i/>
                            <w:iCs/>
                            <w:color w:val="000066"/>
                            <w:lang w:eastAsia="ru-RU"/>
                          </w:rPr>
                          <w:t>Освоить мелкие движения</w:t>
                        </w: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 пальчиков через игры с мелкими предметами, потому что развитие мелкой моторики у детей напрямую связано с развитием мозга и речи.</w:t>
                        </w:r>
                      </w:p>
                    </w:tc>
                  </w:tr>
                  <w:tr w:rsidR="00B41A93" w:rsidRPr="00B41A93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noProof/>
                            <w:color w:val="000066"/>
                            <w:lang w:eastAsia="ru-RU"/>
                          </w:rPr>
                          <w:drawing>
                            <wp:inline distT="0" distB="0" distL="0" distR="0" wp14:anchorId="5872F8B8" wp14:editId="06DECC8B">
                              <wp:extent cx="190500" cy="190500"/>
                              <wp:effectExtent l="0" t="0" r="0" b="0"/>
                              <wp:docPr id="39" name="Рисунок 39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Как можно шире </w:t>
                        </w:r>
                        <w:r w:rsidRPr="00B41A93">
                          <w:rPr>
                            <w:rFonts w:ascii="Arial CYR" w:eastAsia="Times New Roman" w:hAnsi="Arial CYR" w:cs="Arial CYR"/>
                            <w:b/>
                            <w:bCs/>
                            <w:i/>
                            <w:iCs/>
                            <w:color w:val="000066"/>
                            <w:lang w:eastAsia="ru-RU"/>
                          </w:rPr>
                          <w:t>осваивать речь</w:t>
                        </w: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 xml:space="preserve">, поскольку она помогает и в развитии контакта ребенка с миром, и в развитии его мышления. У ребенка в этом возрасте быстро растет словарный </w:t>
                        </w: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lastRenderedPageBreak/>
                          <w:t>запас, причем количество произносимых слов всегда меньше, чем количество понимаемых.</w:t>
                        </w:r>
                      </w:p>
                    </w:tc>
                  </w:tr>
                  <w:tr w:rsidR="00B41A93" w:rsidRPr="00B41A93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noProof/>
                            <w:color w:val="000066"/>
                            <w:lang w:eastAsia="ru-RU"/>
                          </w:rPr>
                          <w:lastRenderedPageBreak/>
                          <w:drawing>
                            <wp:inline distT="0" distB="0" distL="0" distR="0" wp14:anchorId="4DBC8056" wp14:editId="04CEFA15">
                              <wp:extent cx="190500" cy="190500"/>
                              <wp:effectExtent l="0" t="0" r="0" b="0"/>
                              <wp:docPr id="40" name="Рисунок 40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b/>
                            <w:bCs/>
                            <w:i/>
                            <w:iCs/>
                            <w:color w:val="000066"/>
                            <w:lang w:eastAsia="ru-RU"/>
                          </w:rPr>
                          <w:t>Играть</w:t>
                        </w: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, поскольку именно в игре начинают активно развиваться важные психические функции: восприятие, воображение, мышление, память. Через игру малыш осваивает окружающий мир, познает законы взаимодействия.</w:t>
                        </w:r>
                      </w:p>
                    </w:tc>
                  </w:tr>
                  <w:tr w:rsidR="00B41A93" w:rsidRPr="00B41A93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noProof/>
                            <w:color w:val="000066"/>
                            <w:lang w:eastAsia="ru-RU"/>
                          </w:rPr>
                          <w:drawing>
                            <wp:inline distT="0" distB="0" distL="0" distR="0" wp14:anchorId="539446BF" wp14:editId="7EA6B3D3">
                              <wp:extent cx="190500" cy="190500"/>
                              <wp:effectExtent l="0" t="0" r="0" b="0"/>
                              <wp:docPr id="41" name="Рисунок 41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Продолжать </w:t>
                        </w:r>
                        <w:r w:rsidRPr="00B41A93">
                          <w:rPr>
                            <w:rFonts w:ascii="Arial CYR" w:eastAsia="Times New Roman" w:hAnsi="Arial CYR" w:cs="Arial CYR"/>
                            <w:b/>
                            <w:bCs/>
                            <w:i/>
                            <w:iCs/>
                            <w:color w:val="000066"/>
                            <w:lang w:eastAsia="ru-RU"/>
                          </w:rPr>
                          <w:t>выстраивать отношения со взрослыми</w:t>
                        </w: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. Ребенок в этом возрасте очень зависим от родителей, эмоционально на них настроен, нуждается в поддержке, участии, заботе и безопасности. Он ждет от взрослого непосредственного участия во всех его делах и совместного решения почти любой стоящей перед ним задачи. Сверстник пока еще не представляет для ребенка особого интереса, дети играют «рядом, но не вместе».</w:t>
                        </w:r>
                      </w:p>
                    </w:tc>
                  </w:tr>
                  <w:tr w:rsidR="00B41A93" w:rsidRPr="00B41A93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noProof/>
                            <w:color w:val="000066"/>
                            <w:lang w:eastAsia="ru-RU"/>
                          </w:rPr>
                          <w:drawing>
                            <wp:inline distT="0" distB="0" distL="0" distR="0" wp14:anchorId="7A6AEF9D" wp14:editId="4E6B09A0">
                              <wp:extent cx="190500" cy="190500"/>
                              <wp:effectExtent l="0" t="0" r="0" b="0"/>
                              <wp:docPr id="42" name="Рисунок 42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Получать </w:t>
                        </w:r>
                        <w:r w:rsidRPr="00B41A93">
                          <w:rPr>
                            <w:rFonts w:ascii="Arial CYR" w:eastAsia="Times New Roman" w:hAnsi="Arial CYR" w:cs="Arial CYR"/>
                            <w:b/>
                            <w:bCs/>
                            <w:i/>
                            <w:iCs/>
                            <w:color w:val="000066"/>
                            <w:lang w:eastAsia="ru-RU"/>
                          </w:rPr>
                          <w:t>помощь взрослого </w:t>
                        </w: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в тот момент, когда у него что-то не получается, поскольку ребенок в 2—3 года может </w:t>
                        </w:r>
                        <w:r w:rsidRPr="00B41A93">
                          <w:rPr>
                            <w:rFonts w:ascii="Arial CYR" w:eastAsia="Times New Roman" w:hAnsi="Arial CYR" w:cs="Arial CYR"/>
                            <w:b/>
                            <w:bCs/>
                            <w:i/>
                            <w:iCs/>
                            <w:color w:val="000066"/>
                            <w:lang w:eastAsia="ru-RU"/>
                          </w:rPr>
                          <w:t>реагировать на неудачи весьма аффективно</w:t>
                        </w: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: злиться, плакать, ругаться, бросать вещи.</w:t>
                        </w:r>
                      </w:p>
                    </w:tc>
                  </w:tr>
                  <w:tr w:rsidR="00B41A93" w:rsidRPr="00B41A93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noProof/>
                            <w:color w:val="000066"/>
                            <w:lang w:eastAsia="ru-RU"/>
                          </w:rPr>
                          <w:drawing>
                            <wp:inline distT="0" distB="0" distL="0" distR="0" wp14:anchorId="73775F41" wp14:editId="73539BD6">
                              <wp:extent cx="190500" cy="190500"/>
                              <wp:effectExtent l="0" t="0" r="0" b="0"/>
                              <wp:docPr id="43" name="Рисунок 43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Иметь </w:t>
                        </w:r>
                        <w:r w:rsidRPr="00B41A93">
                          <w:rPr>
                            <w:rFonts w:ascii="Arial CYR" w:eastAsia="Times New Roman" w:hAnsi="Arial CYR" w:cs="Arial CYR"/>
                            <w:b/>
                            <w:bCs/>
                            <w:i/>
                            <w:iCs/>
                            <w:color w:val="000066"/>
                            <w:lang w:eastAsia="ru-RU"/>
                          </w:rPr>
                          <w:t>достаточно</w:t>
                        </w: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 </w:t>
                        </w:r>
                        <w:r w:rsidRPr="00B41A93">
                          <w:rPr>
                            <w:rFonts w:ascii="Arial CYR" w:eastAsia="Times New Roman" w:hAnsi="Arial CYR" w:cs="Arial CYR"/>
                            <w:b/>
                            <w:bCs/>
                            <w:i/>
                            <w:iCs/>
                            <w:color w:val="000066"/>
                            <w:lang w:eastAsia="ru-RU"/>
                          </w:rPr>
                          <w:t>времени</w:t>
                        </w: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 для того, чтобы что-то выбрать. Все его желания обладают одинаковой силой: в этом возрасте отсутствует соподчинение мотивов и ребенку трудно принять решение, что выбрать в данный момент. Ему хочется всего и сразу.</w:t>
                        </w:r>
                      </w:p>
                    </w:tc>
                  </w:tr>
                  <w:tr w:rsidR="00B41A93" w:rsidRPr="00B41A93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noProof/>
                            <w:color w:val="000066"/>
                            <w:lang w:eastAsia="ru-RU"/>
                          </w:rPr>
                          <w:drawing>
                            <wp:inline distT="0" distB="0" distL="0" distR="0" wp14:anchorId="458E3F51" wp14:editId="3D0E7399">
                              <wp:extent cx="190500" cy="190500"/>
                              <wp:effectExtent l="0" t="0" r="0" b="0"/>
                              <wp:docPr id="44" name="Рисунок 44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b/>
                            <w:bCs/>
                            <w:i/>
                            <w:iCs/>
                            <w:color w:val="000066"/>
                            <w:lang w:eastAsia="ru-RU"/>
                          </w:rPr>
                          <w:t>То, что происходит прямо сейчас</w:t>
                        </w: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. Ребенок эмоционально реагирует лишь на то, что непосредственно воспринимает. Он не способен огорчаться из-за того, что в будущем его ожидают неприятности или радоваться заранее тому, что ему еще не скоро подарят.</w:t>
                        </w:r>
                      </w:p>
                    </w:tc>
                  </w:tr>
                </w:tbl>
                <w:p w:rsidR="00B41A93" w:rsidRPr="00B41A93" w:rsidRDefault="00B41A93" w:rsidP="00B41A9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 CYR" w:eastAsia="Times New Roman" w:hAnsi="Arial CYR" w:cs="Arial CYR"/>
                      <w:color w:val="000066"/>
                      <w:lang w:eastAsia="ru-RU"/>
                    </w:rPr>
                  </w:pPr>
                  <w:r w:rsidRPr="00B41A93">
                    <w:rPr>
                      <w:rFonts w:ascii="Arial CYR" w:eastAsia="Times New Roman" w:hAnsi="Arial CYR" w:cs="Arial CYR"/>
                      <w:b/>
                      <w:bCs/>
                      <w:color w:val="000066"/>
                      <w:lang w:eastAsia="ru-RU"/>
                    </w:rPr>
                    <w:t>Вам как его родителям важно: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9195"/>
                  </w:tblGrid>
                  <w:tr w:rsidR="00B41A93" w:rsidRPr="00B41A93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noProof/>
                            <w:color w:val="000066"/>
                            <w:lang w:eastAsia="ru-RU"/>
                          </w:rPr>
                          <w:drawing>
                            <wp:inline distT="0" distB="0" distL="0" distR="0" wp14:anchorId="7D1FE641" wp14:editId="7C7844E4">
                              <wp:extent cx="190500" cy="190500"/>
                              <wp:effectExtent l="0" t="0" r="0" b="0"/>
                              <wp:docPr id="45" name="Рисунок 45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Понимать, что энергичный и активный ребенок — это естественно, хотя временами утомительно. Поэтому вам нужно быть готовыми к этому и по возможности организовывать безопасное пространство, в котором малыш мог бы беспрепятственно использовать свою энергию для подвижных игр. Будет прекрасно, если именно вы хотя бы иногда будете его партнером по игре.</w:t>
                        </w:r>
                      </w:p>
                    </w:tc>
                  </w:tr>
                  <w:tr w:rsidR="00B41A93" w:rsidRPr="00B41A93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noProof/>
                            <w:color w:val="000066"/>
                            <w:lang w:eastAsia="ru-RU"/>
                          </w:rPr>
                          <w:drawing>
                            <wp:inline distT="0" distB="0" distL="0" distR="0" wp14:anchorId="4BD15807" wp14:editId="40D6064A">
                              <wp:extent cx="190500" cy="190500"/>
                              <wp:effectExtent l="0" t="0" r="0" b="0"/>
                              <wp:docPr id="46" name="Рисунок 46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Предоставить ребенку возможность играть с мелким материалом: пуговицами, крупой, деталями конструктора, камушками, шишками, и другими различными по ощущениям предметами. Обязательно под присмотром взрослого!</w:t>
                        </w:r>
                      </w:p>
                    </w:tc>
                  </w:tr>
                  <w:tr w:rsidR="00B41A93" w:rsidRPr="00B41A93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noProof/>
                            <w:color w:val="000066"/>
                            <w:lang w:eastAsia="ru-RU"/>
                          </w:rPr>
                          <w:drawing>
                            <wp:inline distT="0" distB="0" distL="0" distR="0" wp14:anchorId="392AEDAB" wp14:editId="370CF5CE">
                              <wp:extent cx="190500" cy="190500"/>
                              <wp:effectExtent l="0" t="0" r="0" b="0"/>
                              <wp:docPr id="47" name="Рисунок 47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Чаще разговаривать с малышом, читать ему сказки, книжки, обсуждать то, что он видел или в чем принимал участие. Полезны периодические контакты с малознакомыми детьми или взрослыми, поскольку ребенок вынужден старательнее произносить то, что мама обычно понимала с полуслова.</w:t>
                        </w:r>
                      </w:p>
                    </w:tc>
                  </w:tr>
                  <w:tr w:rsidR="00B41A93" w:rsidRPr="00B41A93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noProof/>
                            <w:color w:val="000066"/>
                            <w:lang w:eastAsia="ru-RU"/>
                          </w:rPr>
                          <w:drawing>
                            <wp:inline distT="0" distB="0" distL="0" distR="0" wp14:anchorId="3EEC8CE4" wp14:editId="4F3F652B">
                              <wp:extent cx="190500" cy="190500"/>
                              <wp:effectExtent l="0" t="0" r="0" b="0"/>
                              <wp:docPr id="48" name="Рисунок 48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Предоставлять возможности для самых разных игр, в основном с предметами. Некоторые дети могут сами увлеченно вкладывать предметы один в другой, разбирать на части, перекладывать их, осваивая начальные этапы анализа и синтеза. Но в 2-3 года в процессе игры малыш чаще всего нуждается в компании матери или любящих его взрослых, поскольку ему нужны совместность и доброжелательное сотрудничество.</w:t>
                        </w:r>
                      </w:p>
                    </w:tc>
                  </w:tr>
                  <w:tr w:rsidR="00B41A93" w:rsidRPr="00B41A93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noProof/>
                            <w:color w:val="000066"/>
                            <w:lang w:eastAsia="ru-RU"/>
                          </w:rPr>
                          <w:drawing>
                            <wp:inline distT="0" distB="0" distL="0" distR="0" wp14:anchorId="13E5E384" wp14:editId="38A67D1A">
                              <wp:extent cx="190500" cy="190500"/>
                              <wp:effectExtent l="0" t="0" r="0" b="0"/>
                              <wp:docPr id="49" name="Рисунок 49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Относиться к ребенку спокойно и дружелюбно. По возможности понимать его эмоциональное состояние и насущные потребности, поскольку в этом возрасте ребенок не всегда способен их четко сформулировать и заявить.</w:t>
                        </w:r>
                      </w:p>
                    </w:tc>
                  </w:tr>
                  <w:tr w:rsidR="00B41A93" w:rsidRPr="00B41A93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noProof/>
                            <w:color w:val="000066"/>
                            <w:lang w:eastAsia="ru-RU"/>
                          </w:rPr>
                          <w:drawing>
                            <wp:inline distT="0" distB="0" distL="0" distR="0" wp14:anchorId="75560CE0" wp14:editId="4A096074">
                              <wp:extent cx="190500" cy="190500"/>
                              <wp:effectExtent l="0" t="0" r="0" b="0"/>
                              <wp:docPr id="50" name="Рисунок 50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Помнить, что соблюдение разумной безопасности не должно лишать малыша возможности открытия нового и интересного. Ваша родительская тревога не должна замещать возможности развития для вашего ребенка, которое происходит в этом возрасте через восприятие, а значит, через постоянное исследование нового.</w:t>
                        </w:r>
                      </w:p>
                    </w:tc>
                  </w:tr>
                  <w:tr w:rsidR="00B41A93" w:rsidRPr="00B41A93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noProof/>
                            <w:color w:val="000066"/>
                            <w:lang w:eastAsia="ru-RU"/>
                          </w:rPr>
                          <w:drawing>
                            <wp:inline distT="0" distB="0" distL="0" distR="0" wp14:anchorId="0138E9FC" wp14:editId="257DD297">
                              <wp:extent cx="190500" cy="190500"/>
                              <wp:effectExtent l="0" t="0" r="0" b="0"/>
                              <wp:docPr id="51" name="Рисунок 51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Понимать, что у маленького ребенка совершенно другое восприятие времени. Для него существует только настоящее. И ваши попытки апеллировать даже к ближайшему будущему им совершенно не воспринимаются.</w:t>
                        </w:r>
                      </w:p>
                    </w:tc>
                  </w:tr>
                  <w:tr w:rsidR="00B41A93" w:rsidRPr="00B41A93">
                    <w:trPr>
                      <w:tblCellSpacing w:w="0" w:type="dxa"/>
                    </w:trPr>
                    <w:tc>
                      <w:tcPr>
                        <w:tcW w:w="630" w:type="dxa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noProof/>
                            <w:color w:val="000066"/>
                            <w:lang w:eastAsia="ru-RU"/>
                          </w:rPr>
                          <w:drawing>
                            <wp:inline distT="0" distB="0" distL="0" distR="0" wp14:anchorId="7F751EB7" wp14:editId="41629DB1">
                              <wp:extent cx="190500" cy="190500"/>
                              <wp:effectExtent l="0" t="0" r="0" b="0"/>
                              <wp:docPr id="52" name="Рисунок 52" descr="маркированный список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 descr="маркированный список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41A93" w:rsidRPr="00B41A93" w:rsidRDefault="00B41A93" w:rsidP="00B41A93">
                        <w:pPr>
                          <w:spacing w:after="0" w:line="240" w:lineRule="auto"/>
                          <w:jc w:val="both"/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</w:pPr>
                        <w:r w:rsidRPr="00B41A93">
                          <w:rPr>
                            <w:rFonts w:ascii="Arial CYR" w:eastAsia="Times New Roman" w:hAnsi="Arial CYR" w:cs="Arial CYR"/>
                            <w:color w:val="000066"/>
                            <w:lang w:eastAsia="ru-RU"/>
                          </w:rPr>
                          <w:t>Относиться спокойно и с пониманием к эмоциональным вспышкам ребенка в случае возникновения трудностей. Злость или слезы, когда у ребенка не получается какая-то сложная для него задача, вполне естественны. Если аффект не очень силен, его можно проигнорировать, в случае сильного расстройства ребенка следует утешить или переключить его внимание.</w:t>
                        </w:r>
                      </w:p>
                    </w:tc>
                  </w:tr>
                </w:tbl>
                <w:p w:rsidR="00B41A93" w:rsidRPr="00B41A93" w:rsidRDefault="00B41A93" w:rsidP="00B41A93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6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41A93" w:rsidRPr="00B41A93" w:rsidRDefault="00B41A93" w:rsidP="00B41A93">
            <w:pPr>
              <w:spacing w:after="0" w:line="240" w:lineRule="auto"/>
              <w:rPr>
                <w:rFonts w:ascii="Arial CYR" w:eastAsia="Times New Roman" w:hAnsi="Arial CYR" w:cs="Arial CYR"/>
                <w:color w:val="000066"/>
                <w:sz w:val="20"/>
                <w:szCs w:val="20"/>
                <w:lang w:eastAsia="ru-RU"/>
              </w:rPr>
            </w:pPr>
          </w:p>
        </w:tc>
      </w:tr>
    </w:tbl>
    <w:p w:rsidR="004F430A" w:rsidRDefault="004F430A"/>
    <w:sectPr w:rsidR="004F430A" w:rsidSect="00C67998">
      <w:pgSz w:w="11900" w:h="16800"/>
      <w:pgMar w:top="851" w:right="851" w:bottom="851" w:left="1418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93"/>
    <w:rsid w:val="00015210"/>
    <w:rsid w:val="002B5648"/>
    <w:rsid w:val="004F430A"/>
    <w:rsid w:val="00927FD1"/>
    <w:rsid w:val="00B41A93"/>
    <w:rsid w:val="00C67998"/>
    <w:rsid w:val="00CF06F5"/>
    <w:rsid w:val="00D4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F4CA4-2BE1-4767-B483-7557F873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210"/>
    <w:pPr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210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2016-11-11T19:15:00Z</dcterms:created>
  <dcterms:modified xsi:type="dcterms:W3CDTF">2016-11-11T19:17:00Z</dcterms:modified>
</cp:coreProperties>
</file>